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sz w:val="34"/>
          <w:szCs w:val="34"/>
        </w:rPr>
      </w:pPr>
      <w:r>
        <w:rPr>
          <w:rFonts w:hint="eastAsia" w:ascii="仿宋" w:hAnsi="仿宋" w:eastAsia="仿宋"/>
          <w:sz w:val="34"/>
          <w:szCs w:val="34"/>
        </w:rPr>
        <w:t>附件</w:t>
      </w:r>
      <w:r>
        <w:rPr>
          <w:rFonts w:ascii="仿宋" w:hAnsi="仿宋" w:eastAsia="仿宋"/>
          <w:sz w:val="34"/>
          <w:szCs w:val="34"/>
        </w:rPr>
        <w:t>1：</w:t>
      </w:r>
    </w:p>
    <w:p>
      <w:pPr>
        <w:spacing w:line="600" w:lineRule="exact"/>
        <w:jc w:val="center"/>
        <w:rPr>
          <w:rFonts w:ascii="方正小标宋简体" w:hAnsi="华文中宋" w:eastAsia="方正小标宋简体"/>
          <w:sz w:val="44"/>
          <w:szCs w:val="44"/>
          <w:shd w:val="clear" w:color="auto" w:fill="FFFFFF"/>
        </w:rPr>
      </w:pPr>
      <w:r>
        <w:rPr>
          <w:rFonts w:hint="eastAsia" w:ascii="方正小标宋简体" w:hAnsi="华文中宋" w:eastAsia="方正小标宋简体"/>
          <w:sz w:val="44"/>
          <w:szCs w:val="44"/>
          <w:shd w:val="clear" w:color="auto" w:fill="FFFFFF"/>
        </w:rPr>
        <w:t>中国人民大学艺术特长生推荐免试攻读</w:t>
      </w:r>
    </w:p>
    <w:p>
      <w:pPr>
        <w:jc w:val="center"/>
      </w:pPr>
      <w:r>
        <w:rPr>
          <w:rFonts w:hint="eastAsia" w:ascii="方正小标宋简体" w:hAnsi="华文中宋" w:eastAsia="方正小标宋简体"/>
          <w:sz w:val="44"/>
          <w:szCs w:val="44"/>
          <w:shd w:val="clear" w:color="auto" w:fill="FFFFFF"/>
        </w:rPr>
        <w:t>硕士学位研究生办法</w:t>
      </w:r>
    </w:p>
    <w:p>
      <w:pPr>
        <w:ind w:firstLine="680" w:firstLineChars="200"/>
        <w:rPr>
          <w:rFonts w:ascii="仿宋" w:hAnsi="仿宋" w:eastAsia="仿宋"/>
          <w:sz w:val="34"/>
          <w:szCs w:val="34"/>
          <w:shd w:val="clear" w:color="auto" w:fill="FFFFFF"/>
        </w:rPr>
      </w:pPr>
      <w:r>
        <w:rPr>
          <w:rFonts w:hint="eastAsia" w:ascii="仿宋" w:hAnsi="仿宋" w:eastAsia="仿宋"/>
          <w:sz w:val="34"/>
          <w:szCs w:val="34"/>
          <w:shd w:val="clear" w:color="auto" w:fill="FFFFFF"/>
        </w:rPr>
        <w:t>为进一步规范艺术特长生推荐免试攻读硕士学位研究生的工作程序，根据《中国人民大学本科生推荐免试攻读硕士学位研究生实施办法（修订）》（2014年1月），结合艺术团实际情况，特制定本办法。</w:t>
      </w:r>
    </w:p>
    <w:p>
      <w:pPr>
        <w:pStyle w:val="4"/>
        <w:numPr>
          <w:ilvl w:val="0"/>
          <w:numId w:val="1"/>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原则</w:t>
      </w:r>
    </w:p>
    <w:p>
      <w:pPr>
        <w:ind w:firstLine="680" w:firstLineChars="200"/>
        <w:rPr>
          <w:rFonts w:ascii="仿宋" w:hAnsi="仿宋" w:eastAsia="仿宋"/>
          <w:sz w:val="34"/>
          <w:szCs w:val="34"/>
          <w:shd w:val="clear" w:color="auto" w:fill="FFFFFF"/>
        </w:rPr>
      </w:pPr>
      <w:r>
        <w:rPr>
          <w:rFonts w:hint="eastAsia" w:ascii="仿宋" w:hAnsi="仿宋" w:eastAsia="仿宋"/>
          <w:sz w:val="34"/>
          <w:szCs w:val="34"/>
          <w:shd w:val="clear" w:color="auto" w:fill="FFFFFF"/>
        </w:rPr>
        <w:t>公开、公平、公正、择优，符合艺术团发展需要。与学校艺术教育工作发展规划相结合，对推免生进行全面考核，保证推荐质量，尤其注重思想政治、道德品质、艺术特长、实际工作能力等方面的综合考核。</w:t>
      </w:r>
    </w:p>
    <w:p>
      <w:pPr>
        <w:pStyle w:val="4"/>
        <w:numPr>
          <w:ilvl w:val="0"/>
          <w:numId w:val="1"/>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对象</w:t>
      </w:r>
    </w:p>
    <w:p>
      <w:pPr>
        <w:ind w:firstLine="680" w:firstLineChars="200"/>
        <w:rPr>
          <w:rFonts w:ascii="仿宋" w:hAnsi="仿宋" w:eastAsia="仿宋"/>
          <w:sz w:val="34"/>
          <w:szCs w:val="34"/>
          <w:shd w:val="clear" w:color="auto" w:fill="FFFFFF"/>
        </w:rPr>
      </w:pPr>
      <w:r>
        <w:rPr>
          <w:rFonts w:hint="eastAsia" w:ascii="仿宋" w:hAnsi="仿宋" w:eastAsia="仿宋"/>
          <w:sz w:val="34"/>
          <w:szCs w:val="34"/>
          <w:shd w:val="clear" w:color="auto" w:fill="FFFFFF"/>
        </w:rPr>
        <w:t>为我校正式注册在校的应届本科艺术特长生（包括入学后通过校团委训练管理中心遴选进入艺术团参加特长项目训练，经校团委艺术团训练管理中心认定达到一定艺术水平的全日制本科生）毕业生。</w:t>
      </w:r>
    </w:p>
    <w:p>
      <w:pPr>
        <w:pStyle w:val="4"/>
        <w:numPr>
          <w:ilvl w:val="0"/>
          <w:numId w:val="1"/>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条件</w:t>
      </w:r>
    </w:p>
    <w:p>
      <w:pPr>
        <w:pStyle w:val="4"/>
        <w:numPr>
          <w:ilvl w:val="0"/>
          <w:numId w:val="2"/>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政治上积极进步，拥护党的领导；</w:t>
      </w:r>
    </w:p>
    <w:p>
      <w:pPr>
        <w:pStyle w:val="4"/>
        <w:numPr>
          <w:ilvl w:val="0"/>
          <w:numId w:val="2"/>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品德端正、品行良好，在艺术团服务时间达3年以上，无违法违纪受处分记录；</w:t>
      </w:r>
    </w:p>
    <w:p>
      <w:pPr>
        <w:pStyle w:val="4"/>
        <w:numPr>
          <w:ilvl w:val="0"/>
          <w:numId w:val="2"/>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学习成绩优良，符合《中国人民大学本科生推荐免试攻读硕士学位研究生实施办法（修订）》（2014年1月）中相关要求；</w:t>
      </w:r>
    </w:p>
    <w:p>
      <w:pPr>
        <w:pStyle w:val="4"/>
        <w:numPr>
          <w:ilvl w:val="0"/>
          <w:numId w:val="2"/>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大学本科阶段演出、比赛、排练等活动出勤率高；艺术特长突出，能够在获得推免生资格后继续参加艺术团活动，直到研究生毕业；</w:t>
      </w:r>
    </w:p>
    <w:p>
      <w:pPr>
        <w:pStyle w:val="4"/>
        <w:numPr>
          <w:ilvl w:val="0"/>
          <w:numId w:val="2"/>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作风正派、吃苦耐劳，具有良好的团队意识、协作能力及沟通能力，</w:t>
      </w:r>
      <w:r>
        <w:rPr>
          <w:rFonts w:ascii="仿宋" w:hAnsi="仿宋" w:eastAsia="仿宋"/>
          <w:sz w:val="34"/>
          <w:szCs w:val="34"/>
          <w:shd w:val="clear" w:color="auto" w:fill="FFFFFF"/>
        </w:rPr>
        <w:t>组织管理能力较</w:t>
      </w:r>
      <w:r>
        <w:rPr>
          <w:rFonts w:hint="eastAsia" w:ascii="仿宋" w:hAnsi="仿宋" w:eastAsia="仿宋"/>
          <w:sz w:val="34"/>
          <w:szCs w:val="34"/>
          <w:shd w:val="clear" w:color="auto" w:fill="FFFFFF"/>
        </w:rPr>
        <w:t>强</w:t>
      </w:r>
      <w:r>
        <w:rPr>
          <w:rFonts w:ascii="仿宋" w:hAnsi="仿宋" w:eastAsia="仿宋"/>
          <w:sz w:val="34"/>
          <w:szCs w:val="34"/>
          <w:shd w:val="clear" w:color="auto" w:fill="FFFFFF"/>
        </w:rPr>
        <w:t>，曾参与过大型演出的组织协调工作，有较多的演出和排练管理经验。</w:t>
      </w:r>
    </w:p>
    <w:p>
      <w:pPr>
        <w:pStyle w:val="4"/>
        <w:numPr>
          <w:ilvl w:val="0"/>
          <w:numId w:val="1"/>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程序</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确定项目分类和项目可推荐人数</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成立由校团委相关负责人、各分团（社）指导老师组成的艺术特长生推免工作小组，并由该工作小组根据艺术团发展建设实际需要，综合艺术专业急缺等情况，讨论确定具有保送资格的艺术专业项目分类及各项目的可推荐人数。</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报名</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由符合报名条件的艺术特长生向校团委艺术团训练管理中心提出申请，填写《艺术特长生申请免试攻读硕士学位研究生报名登记表》、递交申请书和成绩单（学院盖章）。艺术特长生所报名院系如有其他申请、报名和审核程序的，应与艺术特长生申请免试攻读硕士学位研究生报名同时进行。</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资格审查</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提交报名表后，艺术特长生推免工作小组将会同教务处对报名的艺术特长生进行资格审查。</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考核测评</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艺术特长生推免小组将组织各分团（社）指导老师、校团委相关负责人对通过资格审查的艺术特长生进行专业考核和综合测评。其中专业考核成绩以评委分数平均数乘以55%计算，由各分团（社）指导老师等艺术专业专家打分；综合测评成绩以出勤情况、平时表现、特殊贡献等项目评委分数平均数乘以45%计算，由艺术团相关分团（社）指导老师、校团委相关负责人根据该生在团期间实际情况打分。</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签订承诺书</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参加考核测评的艺术特长生与校团委签订《个人承诺书》，承诺服从艺术特长生推免工作小组关于从院系复试合格的候选者中依据同一艺术项目考核测评成绩从高到低确定名单等规定，并承诺在获得推免生资格后继续参加艺术团活动，直到研究生毕业。</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与院系商洽</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校团委根据艺术特长生考核测评成绩及承诺书签订情况，与艺术特长生所在院系进行函商，确定院系接收情况。</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拟定复试名单</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校团委在了解艺术特长生所在院系接收情况后拟定复试名单。</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院系复试</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进入复试名单的艺术特长生参加所在院系统一组织的推免复试。</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确定推荐名单</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艺术特长生推免工作小组将根据相关艺术项目的可推荐人数和同一艺术项目考核测评总分从高到低排序的原则，在院系复试合格的名单中按照当年艺术专业急缺情况确定艺术特长生免试攻读硕士学位研究生的推荐名单及排序。如果某艺术专业项目没有符合条件的艺术特长生，则由艺术特长生推免工作小组讨论决定将名额调剂到其他艺术专业项目中。</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如有主动放弃保送资格或者由于不可避免客观原因放弃保送资格的现象出现，需由放弃人于保送工作截止日期之前向校团委提出书面申请并签字，其空出名额在相同艺术专业项目中依据考核测评得分从高到低的排名次序递补。如果该艺术专业项目已无符合条件的递补人员，则由艺术特长生推免工作小组讨论决定将所空名额调剂至其他艺术专业项目。校团委将根据艺术团各分团（社）所出现的放弃保研名额情况相应扣减该分团（社）下一年保研名额的分配指标。</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调剂后相关艺术专业项目预推荐名单的确定办法和原则不变。</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审批</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校团委将预推荐名单报分管校领导审批，并由学校推免工作委员会根据学校的总体推免情况和名额分配情况，择优确定拟录取名单。</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公示</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名单在指定地点予以公示。</w:t>
      </w:r>
    </w:p>
    <w:p>
      <w:pPr>
        <w:pStyle w:val="4"/>
        <w:numPr>
          <w:ilvl w:val="0"/>
          <w:numId w:val="3"/>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完成</w:t>
      </w:r>
    </w:p>
    <w:p>
      <w:pPr>
        <w:pStyle w:val="4"/>
        <w:ind w:left="1140" w:firstLine="680"/>
        <w:rPr>
          <w:rFonts w:ascii="仿宋" w:hAnsi="仿宋" w:eastAsia="仿宋"/>
          <w:sz w:val="34"/>
          <w:szCs w:val="34"/>
          <w:shd w:val="clear" w:color="auto" w:fill="FFFFFF"/>
        </w:rPr>
      </w:pPr>
      <w:r>
        <w:rPr>
          <w:rFonts w:hint="eastAsia" w:ascii="仿宋" w:hAnsi="仿宋" w:eastAsia="仿宋"/>
          <w:sz w:val="34"/>
          <w:szCs w:val="34"/>
          <w:shd w:val="clear" w:color="auto" w:fill="FFFFFF"/>
        </w:rPr>
        <w:t>入选艺术特长生填写《全国推荐免试攻读硕士研究生登记表》。</w:t>
      </w:r>
    </w:p>
    <w:p>
      <w:pPr>
        <w:pStyle w:val="4"/>
        <w:numPr>
          <w:ilvl w:val="0"/>
          <w:numId w:val="1"/>
        </w:numPr>
        <w:ind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本办法自公布之日起实施，由校团委负责解释。</w:t>
      </w:r>
    </w:p>
    <w:p>
      <w:pPr>
        <w:pStyle w:val="4"/>
        <w:ind w:left="4080" w:hanging="4080" w:hangingChars="1200"/>
        <w:rPr>
          <w:rFonts w:ascii="仿宋" w:hAnsi="仿宋" w:eastAsia="仿宋"/>
          <w:sz w:val="34"/>
          <w:szCs w:val="34"/>
          <w:shd w:val="clear" w:color="auto" w:fill="FFFFFF"/>
        </w:rPr>
      </w:pPr>
      <w:r>
        <w:rPr>
          <w:rFonts w:hint="eastAsia" w:ascii="仿宋" w:hAnsi="仿宋" w:eastAsia="仿宋"/>
          <w:sz w:val="34"/>
          <w:szCs w:val="34"/>
          <w:shd w:val="clear" w:color="auto" w:fill="FFFFFF"/>
        </w:rPr>
        <w:t xml:space="preserve">                                               </w:t>
      </w:r>
    </w:p>
    <w:p>
      <w:pPr>
        <w:pStyle w:val="4"/>
        <w:ind w:left="2520" w:leftChars="1200" w:firstLine="1700" w:firstLineChars="500"/>
        <w:rPr>
          <w:rFonts w:ascii="仿宋" w:hAnsi="仿宋" w:eastAsia="仿宋"/>
          <w:sz w:val="34"/>
          <w:szCs w:val="34"/>
          <w:shd w:val="clear" w:color="auto" w:fill="FFFFFF"/>
        </w:rPr>
      </w:pPr>
      <w:r>
        <w:rPr>
          <w:rFonts w:hint="eastAsia" w:ascii="仿宋" w:hAnsi="仿宋" w:eastAsia="仿宋"/>
          <w:sz w:val="34"/>
          <w:szCs w:val="34"/>
          <w:shd w:val="clear" w:color="auto" w:fill="FFFFFF"/>
        </w:rPr>
        <w:t>共青团中国人民大学委员会</w:t>
      </w:r>
    </w:p>
    <w:p>
      <w:pPr>
        <w:pStyle w:val="4"/>
        <w:ind w:firstLine="0" w:firstLineChars="0"/>
        <w:rPr>
          <w:rFonts w:ascii="仿宋" w:hAnsi="仿宋" w:eastAsia="仿宋"/>
          <w:sz w:val="34"/>
          <w:szCs w:val="34"/>
          <w:shd w:val="clear" w:color="auto" w:fill="FFFFFF"/>
        </w:rPr>
      </w:pPr>
      <w:r>
        <w:rPr>
          <w:rFonts w:hint="eastAsia" w:ascii="仿宋" w:hAnsi="仿宋" w:eastAsia="仿宋"/>
          <w:sz w:val="34"/>
          <w:szCs w:val="34"/>
          <w:shd w:val="clear" w:color="auto" w:fill="FFFFFF"/>
        </w:rPr>
        <w:t xml:space="preserve">                   </w:t>
      </w:r>
      <w:r>
        <w:rPr>
          <w:rFonts w:ascii="仿宋" w:hAnsi="仿宋" w:eastAsia="仿宋"/>
          <w:sz w:val="34"/>
          <w:szCs w:val="34"/>
          <w:shd w:val="clear" w:color="auto" w:fill="FFFFFF"/>
        </w:rPr>
        <w:t xml:space="preserve">           </w:t>
      </w:r>
      <w:r>
        <w:rPr>
          <w:rFonts w:hint="eastAsia" w:ascii="仿宋" w:hAnsi="仿宋" w:eastAsia="仿宋"/>
          <w:sz w:val="34"/>
          <w:szCs w:val="34"/>
          <w:shd w:val="clear" w:color="auto" w:fill="FFFFFF"/>
        </w:rPr>
        <w:t xml:space="preserve"> 二〇一四年四月</w:t>
      </w:r>
    </w:p>
    <w:p>
      <w:pPr>
        <w:widowControl/>
        <w:jc w:val="left"/>
        <w:rPr>
          <w:rFonts w:ascii="仿宋" w:hAnsi="仿宋" w:eastAsia="仿宋" w:cs="Times New Roman"/>
          <w:sz w:val="34"/>
          <w:szCs w:val="34"/>
          <w:shd w:val="clear" w:color="auto" w:fill="FFFFFF"/>
        </w:rPr>
      </w:pPr>
      <w:r>
        <w:rPr>
          <w:rFonts w:ascii="仿宋" w:hAnsi="仿宋" w:eastAsia="仿宋"/>
          <w:sz w:val="34"/>
          <w:szCs w:val="34"/>
          <w:shd w:val="clear" w:color="auto" w:fill="FFFFFF"/>
        </w:rPr>
        <w:br w:type="page"/>
      </w:r>
      <w:r>
        <w:rPr>
          <w:rFonts w:hint="eastAsia" w:ascii="仿宋" w:hAnsi="仿宋" w:eastAsia="仿宋"/>
          <w:sz w:val="34"/>
          <w:szCs w:val="34"/>
        </w:rPr>
        <w:t>附件2：</w:t>
      </w:r>
    </w:p>
    <w:p>
      <w:pPr>
        <w:spacing w:after="156" w:afterLines="50" w:line="600" w:lineRule="exact"/>
        <w:jc w:val="center"/>
        <w:rPr>
          <w:rFonts w:ascii="仿宋" w:hAnsi="仿宋" w:eastAsia="仿宋"/>
          <w:sz w:val="34"/>
          <w:szCs w:val="34"/>
        </w:rPr>
      </w:pPr>
      <w:r>
        <w:rPr>
          <w:rFonts w:hint="eastAsia" w:ascii="仿宋" w:hAnsi="仿宋" w:eastAsia="仿宋"/>
          <w:sz w:val="34"/>
          <w:szCs w:val="34"/>
        </w:rPr>
        <w:t>中国人民大学艺术特长生申请免试攻读硕士学位研究生</w:t>
      </w:r>
    </w:p>
    <w:p>
      <w:pPr>
        <w:spacing w:after="156" w:afterLines="50" w:line="600" w:lineRule="exact"/>
        <w:jc w:val="center"/>
        <w:rPr>
          <w:rFonts w:ascii="仿宋" w:hAnsi="仿宋" w:eastAsia="仿宋"/>
          <w:sz w:val="32"/>
          <w:szCs w:val="32"/>
        </w:rPr>
      </w:pPr>
      <w:r>
        <w:rPr>
          <w:rFonts w:hint="eastAsia" w:ascii="仿宋" w:hAnsi="仿宋" w:eastAsia="仿宋"/>
          <w:sz w:val="34"/>
          <w:szCs w:val="34"/>
        </w:rPr>
        <w:t>登记表</w:t>
      </w:r>
    </w:p>
    <w:p>
      <w:pPr>
        <w:spacing w:line="460" w:lineRule="exact"/>
        <w:rPr>
          <w:rFonts w:ascii="仿宋" w:hAnsi="仿宋" w:eastAsia="仿宋"/>
          <w:sz w:val="30"/>
        </w:rPr>
      </w:pPr>
      <w:r>
        <w:rPr>
          <w:rFonts w:hint="eastAsia" w:ascii="仿宋" w:hAnsi="仿宋" w:eastAsia="仿宋"/>
          <w:sz w:val="28"/>
          <w:szCs w:val="28"/>
        </w:rPr>
        <w:t xml:space="preserve">学   校：                         </w:t>
      </w:r>
      <w:r>
        <w:rPr>
          <w:rFonts w:hint="eastAsia" w:ascii="仿宋" w:hAnsi="仿宋" w:eastAsia="仿宋"/>
          <w:sz w:val="30"/>
        </w:rPr>
        <w:t>院（系）：</w:t>
      </w:r>
    </w:p>
    <w:tbl>
      <w:tblPr>
        <w:tblStyle w:val="3"/>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61"/>
        <w:gridCol w:w="1980"/>
        <w:gridCol w:w="2393"/>
      </w:tblGrid>
      <w:tr>
        <w:trPr>
          <w:cantSplit/>
          <w:jc w:val="center"/>
        </w:trPr>
        <w:tc>
          <w:tcPr>
            <w:tcW w:w="1980" w:type="dxa"/>
          </w:tcPr>
          <w:p>
            <w:pPr>
              <w:spacing w:line="460" w:lineRule="exact"/>
              <w:jc w:val="center"/>
              <w:rPr>
                <w:rFonts w:ascii="仿宋" w:hAnsi="仿宋" w:eastAsia="仿宋"/>
                <w:sz w:val="28"/>
              </w:rPr>
            </w:pPr>
            <w:r>
              <w:rPr>
                <w:rFonts w:hint="eastAsia" w:ascii="仿宋" w:hAnsi="仿宋" w:eastAsia="仿宋"/>
                <w:sz w:val="28"/>
              </w:rPr>
              <w:t>姓    名</w:t>
            </w:r>
          </w:p>
        </w:tc>
        <w:tc>
          <w:tcPr>
            <w:tcW w:w="2361" w:type="dxa"/>
          </w:tcPr>
          <w:p>
            <w:pPr>
              <w:spacing w:line="460" w:lineRule="exact"/>
              <w:rPr>
                <w:rFonts w:ascii="仿宋" w:hAnsi="仿宋" w:eastAsia="仿宋"/>
                <w:sz w:val="28"/>
              </w:rPr>
            </w:pPr>
          </w:p>
        </w:tc>
        <w:tc>
          <w:tcPr>
            <w:tcW w:w="1980" w:type="dxa"/>
            <w:vAlign w:val="center"/>
          </w:tcPr>
          <w:p>
            <w:pPr>
              <w:spacing w:line="460" w:lineRule="exact"/>
              <w:jc w:val="center"/>
              <w:rPr>
                <w:rFonts w:ascii="仿宋" w:hAnsi="仿宋" w:eastAsia="仿宋"/>
                <w:sz w:val="28"/>
              </w:rPr>
            </w:pPr>
            <w:r>
              <w:rPr>
                <w:rFonts w:hint="eastAsia" w:ascii="仿宋" w:hAnsi="仿宋" w:eastAsia="仿宋"/>
                <w:sz w:val="28"/>
              </w:rPr>
              <w:t>性    别</w:t>
            </w:r>
          </w:p>
        </w:tc>
        <w:tc>
          <w:tcPr>
            <w:tcW w:w="2393" w:type="dxa"/>
          </w:tcPr>
          <w:p>
            <w:pPr>
              <w:spacing w:line="460" w:lineRule="exact"/>
              <w:rPr>
                <w:rFonts w:ascii="仿宋" w:hAnsi="仿宋" w:eastAsia="仿宋"/>
                <w:sz w:val="28"/>
              </w:rPr>
            </w:pPr>
          </w:p>
        </w:tc>
      </w:tr>
      <w:tr>
        <w:trPr>
          <w:cantSplit/>
          <w:jc w:val="center"/>
        </w:trPr>
        <w:tc>
          <w:tcPr>
            <w:tcW w:w="1980" w:type="dxa"/>
          </w:tcPr>
          <w:p>
            <w:pPr>
              <w:spacing w:line="460" w:lineRule="exact"/>
              <w:jc w:val="center"/>
              <w:rPr>
                <w:rFonts w:ascii="仿宋" w:hAnsi="仿宋" w:eastAsia="仿宋"/>
                <w:sz w:val="28"/>
              </w:rPr>
            </w:pPr>
            <w:r>
              <w:rPr>
                <w:rFonts w:hint="eastAsia" w:ascii="仿宋" w:hAnsi="仿宋" w:eastAsia="仿宋"/>
                <w:sz w:val="28"/>
              </w:rPr>
              <w:t>民    族</w:t>
            </w:r>
          </w:p>
        </w:tc>
        <w:tc>
          <w:tcPr>
            <w:tcW w:w="2361" w:type="dxa"/>
          </w:tcPr>
          <w:p>
            <w:pPr>
              <w:spacing w:line="460" w:lineRule="exact"/>
              <w:rPr>
                <w:rFonts w:ascii="仿宋" w:hAnsi="仿宋" w:eastAsia="仿宋"/>
                <w:sz w:val="28"/>
              </w:rPr>
            </w:pPr>
          </w:p>
        </w:tc>
        <w:tc>
          <w:tcPr>
            <w:tcW w:w="1980" w:type="dxa"/>
            <w:vAlign w:val="center"/>
          </w:tcPr>
          <w:p>
            <w:pPr>
              <w:spacing w:line="460" w:lineRule="exact"/>
              <w:jc w:val="center"/>
              <w:rPr>
                <w:rFonts w:ascii="仿宋" w:hAnsi="仿宋" w:eastAsia="仿宋"/>
                <w:sz w:val="28"/>
              </w:rPr>
            </w:pPr>
            <w:r>
              <w:rPr>
                <w:rFonts w:hint="eastAsia" w:ascii="仿宋" w:hAnsi="仿宋" w:eastAsia="仿宋"/>
                <w:sz w:val="28"/>
              </w:rPr>
              <w:t>出生年月</w:t>
            </w:r>
          </w:p>
        </w:tc>
        <w:tc>
          <w:tcPr>
            <w:tcW w:w="2393" w:type="dxa"/>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460" w:lineRule="exact"/>
              <w:jc w:val="center"/>
              <w:rPr>
                <w:rFonts w:ascii="仿宋" w:hAnsi="仿宋" w:eastAsia="仿宋"/>
                <w:sz w:val="28"/>
              </w:rPr>
            </w:pPr>
            <w:r>
              <w:rPr>
                <w:rFonts w:hint="eastAsia" w:ascii="仿宋" w:hAnsi="仿宋" w:eastAsia="仿宋"/>
                <w:sz w:val="28"/>
              </w:rPr>
              <w:t>政治面貌</w:t>
            </w:r>
          </w:p>
        </w:tc>
        <w:tc>
          <w:tcPr>
            <w:tcW w:w="2361" w:type="dxa"/>
          </w:tcPr>
          <w:p>
            <w:pPr>
              <w:spacing w:line="460" w:lineRule="exact"/>
              <w:rPr>
                <w:rFonts w:ascii="仿宋" w:hAnsi="仿宋" w:eastAsia="仿宋"/>
                <w:sz w:val="28"/>
              </w:rPr>
            </w:pPr>
          </w:p>
        </w:tc>
        <w:tc>
          <w:tcPr>
            <w:tcW w:w="1980" w:type="dxa"/>
            <w:vAlign w:val="center"/>
          </w:tcPr>
          <w:p>
            <w:pPr>
              <w:spacing w:line="460" w:lineRule="exact"/>
              <w:jc w:val="center"/>
              <w:rPr>
                <w:rFonts w:ascii="仿宋" w:hAnsi="仿宋" w:eastAsia="仿宋"/>
                <w:sz w:val="28"/>
              </w:rPr>
            </w:pPr>
            <w:r>
              <w:rPr>
                <w:rFonts w:hint="eastAsia" w:ascii="仿宋" w:hAnsi="仿宋" w:eastAsia="仿宋"/>
                <w:sz w:val="28"/>
              </w:rPr>
              <w:t>专    业</w:t>
            </w:r>
          </w:p>
        </w:tc>
        <w:tc>
          <w:tcPr>
            <w:tcW w:w="2393" w:type="dxa"/>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460" w:lineRule="exact"/>
              <w:jc w:val="center"/>
              <w:rPr>
                <w:rFonts w:ascii="仿宋" w:hAnsi="仿宋" w:eastAsia="仿宋"/>
                <w:sz w:val="28"/>
              </w:rPr>
            </w:pPr>
            <w:r>
              <w:rPr>
                <w:rFonts w:hint="eastAsia" w:ascii="仿宋" w:hAnsi="仿宋" w:eastAsia="仿宋"/>
                <w:sz w:val="28"/>
              </w:rPr>
              <w:t>专业总人数</w:t>
            </w:r>
          </w:p>
        </w:tc>
        <w:tc>
          <w:tcPr>
            <w:tcW w:w="2361" w:type="dxa"/>
          </w:tcPr>
          <w:p>
            <w:pPr>
              <w:spacing w:line="460" w:lineRule="exact"/>
              <w:rPr>
                <w:rFonts w:ascii="仿宋" w:hAnsi="仿宋" w:eastAsia="仿宋"/>
                <w:sz w:val="28"/>
              </w:rPr>
            </w:pPr>
          </w:p>
        </w:tc>
        <w:tc>
          <w:tcPr>
            <w:tcW w:w="1980" w:type="dxa"/>
            <w:vAlign w:val="center"/>
          </w:tcPr>
          <w:p>
            <w:pPr>
              <w:spacing w:line="460" w:lineRule="exact"/>
              <w:jc w:val="center"/>
              <w:rPr>
                <w:rFonts w:ascii="仿宋" w:hAnsi="仿宋" w:eastAsia="仿宋"/>
                <w:sz w:val="28"/>
              </w:rPr>
            </w:pPr>
            <w:r>
              <w:rPr>
                <w:rFonts w:hint="eastAsia" w:ascii="仿宋" w:hAnsi="仿宋" w:eastAsia="仿宋"/>
                <w:sz w:val="28"/>
              </w:rPr>
              <w:t>专业排名</w:t>
            </w:r>
          </w:p>
        </w:tc>
        <w:tc>
          <w:tcPr>
            <w:tcW w:w="2393" w:type="dxa"/>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80" w:type="dxa"/>
          </w:tcPr>
          <w:p>
            <w:pPr>
              <w:spacing w:line="460" w:lineRule="exact"/>
              <w:jc w:val="center"/>
              <w:rPr>
                <w:rFonts w:hint="eastAsia" w:ascii="仿宋" w:hAnsi="仿宋" w:eastAsia="仿宋"/>
                <w:sz w:val="28"/>
                <w:lang w:val="en-US" w:eastAsia="zh-Hans"/>
              </w:rPr>
            </w:pPr>
            <w:r>
              <w:rPr>
                <w:rFonts w:hint="eastAsia" w:ascii="仿宋" w:hAnsi="仿宋" w:eastAsia="仿宋"/>
                <w:sz w:val="28"/>
                <w:lang w:val="en-US" w:eastAsia="zh-Hans"/>
              </w:rPr>
              <w:t>平均学分绩点</w:t>
            </w:r>
            <w:bookmarkStart w:id="0" w:name="_GoBack"/>
            <w:bookmarkEnd w:id="0"/>
          </w:p>
        </w:tc>
        <w:tc>
          <w:tcPr>
            <w:tcW w:w="2361" w:type="dxa"/>
          </w:tcPr>
          <w:p>
            <w:pPr>
              <w:spacing w:line="460" w:lineRule="exact"/>
              <w:rPr>
                <w:rFonts w:ascii="仿宋" w:hAnsi="仿宋" w:eastAsia="仿宋"/>
                <w:sz w:val="28"/>
              </w:rPr>
            </w:pPr>
          </w:p>
        </w:tc>
        <w:tc>
          <w:tcPr>
            <w:tcW w:w="1980" w:type="dxa"/>
            <w:vAlign w:val="center"/>
          </w:tcPr>
          <w:p>
            <w:pPr>
              <w:spacing w:line="460" w:lineRule="exact"/>
              <w:jc w:val="center"/>
              <w:rPr>
                <w:rFonts w:ascii="仿宋" w:hAnsi="仿宋" w:eastAsia="仿宋"/>
                <w:sz w:val="28"/>
              </w:rPr>
            </w:pPr>
            <w:r>
              <w:rPr>
                <w:rFonts w:hint="eastAsia" w:ascii="仿宋" w:hAnsi="仿宋" w:eastAsia="仿宋"/>
                <w:sz w:val="28"/>
              </w:rPr>
              <w:t>身份证号码</w:t>
            </w:r>
          </w:p>
        </w:tc>
        <w:tc>
          <w:tcPr>
            <w:tcW w:w="2393" w:type="dxa"/>
            <w:vAlign w:val="center"/>
          </w:tcPr>
          <w:p>
            <w:pPr>
              <w:spacing w:line="460" w:lineRule="exact"/>
              <w:rPr>
                <w:rFonts w:ascii="仿宋" w:hAnsi="仿宋" w:eastAsia="仿宋"/>
                <w:sz w:val="28"/>
              </w:rPr>
            </w:pPr>
          </w:p>
        </w:tc>
      </w:tr>
      <w:tr>
        <w:trPr>
          <w:cantSplit/>
          <w:jc w:val="center"/>
        </w:trPr>
        <w:tc>
          <w:tcPr>
            <w:tcW w:w="1980" w:type="dxa"/>
          </w:tcPr>
          <w:p>
            <w:pPr>
              <w:spacing w:line="460" w:lineRule="exact"/>
              <w:jc w:val="center"/>
              <w:rPr>
                <w:rFonts w:hint="eastAsia" w:ascii="仿宋" w:hAnsi="仿宋" w:eastAsia="仿宋"/>
                <w:sz w:val="28"/>
              </w:rPr>
            </w:pPr>
            <w:r>
              <w:rPr>
                <w:rFonts w:hint="eastAsia" w:ascii="仿宋" w:hAnsi="仿宋" w:eastAsia="仿宋"/>
                <w:sz w:val="28"/>
              </w:rPr>
              <w:t>艺术特长</w:t>
            </w:r>
          </w:p>
        </w:tc>
        <w:tc>
          <w:tcPr>
            <w:tcW w:w="2361" w:type="dxa"/>
          </w:tcPr>
          <w:p>
            <w:pPr>
              <w:spacing w:line="460" w:lineRule="exact"/>
              <w:rPr>
                <w:rFonts w:ascii="仿宋" w:hAnsi="仿宋" w:eastAsia="仿宋"/>
                <w:sz w:val="28"/>
              </w:rPr>
            </w:pPr>
          </w:p>
        </w:tc>
        <w:tc>
          <w:tcPr>
            <w:tcW w:w="1980" w:type="dxa"/>
            <w:vAlign w:val="center"/>
          </w:tcPr>
          <w:p>
            <w:pPr>
              <w:spacing w:line="460" w:lineRule="exact"/>
              <w:jc w:val="center"/>
              <w:rPr>
                <w:rFonts w:hint="eastAsia" w:ascii="仿宋" w:hAnsi="仿宋" w:eastAsia="仿宋"/>
                <w:sz w:val="28"/>
              </w:rPr>
            </w:pPr>
            <w:r>
              <w:rPr>
                <w:rFonts w:hint="eastAsia" w:ascii="仿宋" w:hAnsi="仿宋" w:eastAsia="仿宋"/>
                <w:sz w:val="28"/>
              </w:rPr>
              <w:t>所在分团（社）</w:t>
            </w:r>
          </w:p>
        </w:tc>
        <w:tc>
          <w:tcPr>
            <w:tcW w:w="2393" w:type="dxa"/>
            <w:vAlign w:val="center"/>
          </w:tcPr>
          <w:p>
            <w:pPr>
              <w:spacing w:line="460" w:lineRule="exact"/>
              <w:rPr>
                <w:rFonts w:ascii="仿宋" w:hAnsi="仿宋" w:eastAsia="仿宋"/>
                <w:sz w:val="28"/>
              </w:rPr>
            </w:pPr>
          </w:p>
        </w:tc>
      </w:tr>
      <w:tr>
        <w:trPr>
          <w:cantSplit/>
          <w:trHeight w:val="978" w:hRule="atLeast"/>
          <w:jc w:val="center"/>
        </w:trPr>
        <w:tc>
          <w:tcPr>
            <w:tcW w:w="1980" w:type="dxa"/>
          </w:tcPr>
          <w:p>
            <w:pPr>
              <w:spacing w:line="460" w:lineRule="exact"/>
              <w:ind w:firstLine="280" w:firstLineChars="100"/>
              <w:rPr>
                <w:rFonts w:ascii="仿宋" w:hAnsi="仿宋" w:eastAsia="仿宋"/>
                <w:sz w:val="28"/>
              </w:rPr>
            </w:pPr>
            <w:r>
              <w:rPr>
                <w:rFonts w:hint="eastAsia" w:ascii="仿宋" w:hAnsi="仿宋" w:eastAsia="仿宋"/>
                <w:sz w:val="28"/>
              </w:rPr>
              <w:t>联系方式</w:t>
            </w:r>
          </w:p>
          <w:p>
            <w:pPr>
              <w:spacing w:line="460" w:lineRule="exact"/>
              <w:jc w:val="center"/>
              <w:rPr>
                <w:rFonts w:ascii="仿宋" w:hAnsi="仿宋" w:eastAsia="仿宋"/>
                <w:sz w:val="28"/>
              </w:rPr>
            </w:pPr>
            <w:r>
              <w:rPr>
                <w:rFonts w:hint="eastAsia" w:ascii="仿宋" w:hAnsi="仿宋" w:eastAsia="仿宋"/>
                <w:sz w:val="28"/>
              </w:rPr>
              <w:t>手机及E</w:t>
            </w:r>
            <w:r>
              <w:rPr>
                <w:rFonts w:ascii="仿宋" w:hAnsi="仿宋" w:eastAsia="仿宋"/>
                <w:sz w:val="28"/>
              </w:rPr>
              <w:t>-mail</w:t>
            </w:r>
          </w:p>
        </w:tc>
        <w:tc>
          <w:tcPr>
            <w:tcW w:w="6734" w:type="dxa"/>
            <w:gridSpan w:val="3"/>
            <w:vAlign w:val="center"/>
          </w:tcPr>
          <w:p>
            <w:pPr>
              <w:spacing w:line="460" w:lineRule="exact"/>
              <w:rPr>
                <w:rFonts w:ascii="仿宋" w:hAnsi="仿宋" w:eastAsia="仿宋"/>
                <w:sz w:val="28"/>
              </w:rPr>
            </w:pPr>
          </w:p>
        </w:tc>
      </w:tr>
      <w:tr>
        <w:trPr>
          <w:cantSplit/>
          <w:trHeight w:val="1381" w:hRule="atLeast"/>
          <w:jc w:val="center"/>
        </w:trPr>
        <w:tc>
          <w:tcPr>
            <w:tcW w:w="1980" w:type="dxa"/>
            <w:vAlign w:val="center"/>
          </w:tcPr>
          <w:p>
            <w:pPr>
              <w:spacing w:line="460" w:lineRule="exact"/>
              <w:jc w:val="center"/>
              <w:rPr>
                <w:rFonts w:ascii="仿宋" w:hAnsi="仿宋" w:eastAsia="仿宋"/>
                <w:sz w:val="28"/>
              </w:rPr>
            </w:pPr>
            <w:r>
              <w:rPr>
                <w:rFonts w:hint="eastAsia" w:ascii="仿宋" w:hAnsi="仿宋" w:eastAsia="仿宋"/>
                <w:sz w:val="28"/>
              </w:rPr>
              <w:t>大学期间</w:t>
            </w:r>
          </w:p>
          <w:p>
            <w:pPr>
              <w:spacing w:line="460" w:lineRule="exact"/>
              <w:jc w:val="center"/>
              <w:rPr>
                <w:rFonts w:ascii="仿宋" w:hAnsi="仿宋" w:eastAsia="仿宋"/>
                <w:sz w:val="28"/>
              </w:rPr>
            </w:pPr>
            <w:r>
              <w:rPr>
                <w:rFonts w:hint="eastAsia" w:ascii="仿宋" w:hAnsi="仿宋" w:eastAsia="仿宋"/>
                <w:sz w:val="28"/>
              </w:rPr>
              <w:t>参加艺术团</w:t>
            </w:r>
          </w:p>
          <w:p>
            <w:pPr>
              <w:spacing w:line="460" w:lineRule="exact"/>
              <w:jc w:val="center"/>
              <w:rPr>
                <w:rFonts w:ascii="仿宋" w:hAnsi="仿宋" w:eastAsia="仿宋"/>
                <w:sz w:val="28"/>
              </w:rPr>
            </w:pPr>
            <w:r>
              <w:rPr>
                <w:rFonts w:hint="eastAsia" w:ascii="仿宋" w:hAnsi="仿宋" w:eastAsia="仿宋"/>
                <w:sz w:val="28"/>
              </w:rPr>
              <w:t>活动（含演出、比赛、排练等）经历</w:t>
            </w:r>
          </w:p>
        </w:tc>
        <w:tc>
          <w:tcPr>
            <w:tcW w:w="6734" w:type="dxa"/>
            <w:gridSpan w:val="3"/>
            <w:vAlign w:val="center"/>
          </w:tcPr>
          <w:p>
            <w:pPr>
              <w:spacing w:line="460" w:lineRule="exact"/>
              <w:rPr>
                <w:rFonts w:ascii="仿宋" w:hAnsi="仿宋" w:eastAsia="仿宋"/>
                <w:sz w:val="28"/>
              </w:rPr>
            </w:pPr>
            <w:r>
              <w:rPr>
                <w:rFonts w:ascii="仿宋" w:hAnsi="仿宋" w:eastAsia="仿宋"/>
                <w:sz w:val="28"/>
              </w:rPr>
              <w:t>（可另附纸）</w:t>
            </w:r>
          </w:p>
          <w:p>
            <w:pPr>
              <w:spacing w:line="460" w:lineRule="exact"/>
              <w:rPr>
                <w:rFonts w:ascii="仿宋" w:hAnsi="仿宋" w:eastAsia="仿宋"/>
                <w:sz w:val="28"/>
              </w:rPr>
            </w:pPr>
          </w:p>
          <w:p>
            <w:pPr>
              <w:spacing w:line="460" w:lineRule="exact"/>
              <w:rPr>
                <w:rFonts w:ascii="仿宋" w:hAnsi="仿宋" w:eastAsia="仿宋"/>
                <w:sz w:val="28"/>
              </w:rPr>
            </w:pPr>
          </w:p>
          <w:p>
            <w:pPr>
              <w:spacing w:line="460" w:lineRule="exact"/>
              <w:rPr>
                <w:rFonts w:ascii="仿宋" w:hAnsi="仿宋" w:eastAsia="仿宋"/>
                <w:sz w:val="28"/>
              </w:rPr>
            </w:pPr>
          </w:p>
          <w:p>
            <w:pPr>
              <w:spacing w:line="460" w:lineRule="exact"/>
              <w:rPr>
                <w:rFonts w:ascii="仿宋" w:hAnsi="仿宋" w:eastAsia="仿宋"/>
                <w:sz w:val="28"/>
              </w:rPr>
            </w:pPr>
          </w:p>
          <w:p>
            <w:pPr>
              <w:spacing w:line="460" w:lineRule="exact"/>
              <w:rPr>
                <w:rFonts w:ascii="仿宋" w:hAnsi="仿宋" w:eastAsia="仿宋"/>
                <w:sz w:val="28"/>
              </w:rPr>
            </w:pPr>
          </w:p>
          <w:p>
            <w:pPr>
              <w:spacing w:line="460" w:lineRule="exact"/>
              <w:rPr>
                <w:rFonts w:ascii="仿宋" w:hAnsi="仿宋" w:eastAsia="仿宋"/>
                <w:sz w:val="28"/>
              </w:rPr>
            </w:pPr>
          </w:p>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1" w:hRule="atLeast"/>
          <w:jc w:val="center"/>
        </w:trPr>
        <w:tc>
          <w:tcPr>
            <w:tcW w:w="1980" w:type="dxa"/>
            <w:vAlign w:val="center"/>
          </w:tcPr>
          <w:p>
            <w:pPr>
              <w:spacing w:line="460" w:lineRule="exact"/>
              <w:jc w:val="center"/>
              <w:rPr>
                <w:rFonts w:ascii="仿宋" w:hAnsi="仿宋" w:eastAsia="仿宋"/>
                <w:sz w:val="28"/>
              </w:rPr>
            </w:pPr>
            <w:r>
              <w:rPr>
                <w:rFonts w:hint="eastAsia" w:ascii="仿宋" w:hAnsi="仿宋" w:eastAsia="仿宋"/>
                <w:sz w:val="28"/>
              </w:rPr>
              <w:t>大学期间何时受过何种奖励</w:t>
            </w:r>
          </w:p>
        </w:tc>
        <w:tc>
          <w:tcPr>
            <w:tcW w:w="6734" w:type="dxa"/>
            <w:gridSpan w:val="3"/>
            <w:vAlign w:val="center"/>
          </w:tcPr>
          <w:p>
            <w:pPr>
              <w:spacing w:line="46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89" w:hRule="atLeast"/>
          <w:jc w:val="center"/>
        </w:trPr>
        <w:tc>
          <w:tcPr>
            <w:tcW w:w="1980" w:type="dxa"/>
            <w:vAlign w:val="center"/>
          </w:tcPr>
          <w:p>
            <w:pPr>
              <w:spacing w:line="460" w:lineRule="exact"/>
              <w:jc w:val="center"/>
              <w:rPr>
                <w:rFonts w:ascii="仿宋" w:hAnsi="仿宋" w:eastAsia="仿宋"/>
                <w:sz w:val="28"/>
              </w:rPr>
            </w:pPr>
            <w:r>
              <w:rPr>
                <w:rFonts w:hint="eastAsia" w:ascii="仿宋" w:hAnsi="仿宋" w:eastAsia="仿宋"/>
                <w:sz w:val="28"/>
              </w:rPr>
              <w:t>学院意见</w:t>
            </w:r>
          </w:p>
        </w:tc>
        <w:tc>
          <w:tcPr>
            <w:tcW w:w="6734" w:type="dxa"/>
            <w:gridSpan w:val="3"/>
            <w:vAlign w:val="center"/>
          </w:tcPr>
          <w:p>
            <w:pPr>
              <w:spacing w:line="460" w:lineRule="exact"/>
              <w:rPr>
                <w:rFonts w:ascii="仿宋" w:hAnsi="仿宋" w:eastAsia="仿宋"/>
                <w:sz w:val="28"/>
              </w:rPr>
            </w:pPr>
            <w:r>
              <w:rPr>
                <w:rFonts w:hint="eastAsia" w:ascii="仿宋" w:hAnsi="仿宋" w:eastAsia="仿宋"/>
                <w:sz w:val="28"/>
              </w:rPr>
              <w:t xml:space="preserve">                             </w:t>
            </w:r>
          </w:p>
          <w:p>
            <w:pPr>
              <w:spacing w:line="460" w:lineRule="exact"/>
              <w:ind w:firstLine="4060" w:firstLineChars="1450"/>
              <w:rPr>
                <w:rFonts w:ascii="仿宋" w:hAnsi="仿宋" w:eastAsia="仿宋"/>
                <w:sz w:val="28"/>
              </w:rPr>
            </w:pPr>
            <w:r>
              <w:rPr>
                <w:rFonts w:hint="eastAsia" w:ascii="仿宋" w:hAnsi="仿宋" w:eastAsia="仿宋"/>
                <w:sz w:val="28"/>
              </w:rPr>
              <w:t xml:space="preserve"> （学院盖章）</w:t>
            </w:r>
          </w:p>
          <w:p>
            <w:pPr>
              <w:spacing w:line="460" w:lineRule="exact"/>
              <w:rPr>
                <w:rFonts w:ascii="仿宋" w:hAnsi="仿宋" w:eastAsia="仿宋"/>
                <w:sz w:val="28"/>
              </w:rPr>
            </w:pPr>
            <w:r>
              <w:rPr>
                <w:rFonts w:hint="eastAsia" w:ascii="仿宋" w:hAnsi="仿宋" w:eastAsia="仿宋"/>
                <w:sz w:val="28"/>
              </w:rPr>
              <w:t>院领导签字：                  年    月    日</w:t>
            </w:r>
          </w:p>
        </w:tc>
      </w:tr>
    </w:tbl>
    <w:p>
      <w:pPr>
        <w:spacing w:line="460" w:lineRule="exact"/>
        <w:rPr>
          <w:rFonts w:ascii="仿宋" w:hAnsi="仿宋" w:eastAsia="仿宋"/>
          <w:sz w:val="24"/>
          <w:szCs w:val="24"/>
        </w:rPr>
      </w:pPr>
      <w:r>
        <w:rPr>
          <w:rFonts w:hint="eastAsia" w:ascii="仿宋" w:hAnsi="仿宋" w:eastAsia="仿宋"/>
          <w:sz w:val="24"/>
          <w:szCs w:val="24"/>
        </w:rPr>
        <w:t>（注：此表可复制）</w:t>
      </w:r>
    </w:p>
    <w:p>
      <w:pPr>
        <w:widowControl/>
        <w:jc w:val="left"/>
        <w:rPr>
          <w:rFonts w:ascii="仿宋" w:hAnsi="仿宋" w:eastAsia="仿宋"/>
          <w:sz w:val="24"/>
          <w:szCs w:val="24"/>
        </w:rPr>
      </w:pPr>
      <w:r>
        <w:rPr>
          <w:rFonts w:ascii="仿宋" w:hAnsi="仿宋" w:eastAsia="仿宋"/>
          <w:sz w:val="24"/>
          <w:szCs w:val="24"/>
        </w:rPr>
        <w:br w:type="page"/>
      </w:r>
    </w:p>
    <w:p>
      <w:pPr>
        <w:spacing w:line="600" w:lineRule="exact"/>
        <w:rPr>
          <w:rFonts w:ascii="仿宋" w:hAnsi="仿宋" w:eastAsia="仿宋"/>
          <w:sz w:val="34"/>
          <w:szCs w:val="34"/>
        </w:rPr>
      </w:pPr>
      <w:r>
        <w:rPr>
          <w:rFonts w:hint="eastAsia" w:ascii="仿宋" w:hAnsi="仿宋" w:eastAsia="仿宋"/>
          <w:sz w:val="34"/>
          <w:szCs w:val="34"/>
        </w:rPr>
        <w:t>附件</w:t>
      </w:r>
      <w:r>
        <w:rPr>
          <w:rFonts w:ascii="仿宋" w:hAnsi="仿宋" w:eastAsia="仿宋"/>
          <w:sz w:val="34"/>
          <w:szCs w:val="34"/>
        </w:rPr>
        <w:t>3：</w:t>
      </w:r>
    </w:p>
    <w:p>
      <w:pPr>
        <w:jc w:val="center"/>
        <w:rPr>
          <w:rFonts w:ascii="方正小标宋简体" w:hAnsi="华文仿宋" w:eastAsia="方正小标宋简体"/>
          <w:sz w:val="44"/>
          <w:szCs w:val="44"/>
          <w:shd w:val="clear" w:color="auto" w:fill="FFFFFF"/>
        </w:rPr>
      </w:pPr>
      <w:r>
        <w:rPr>
          <w:rFonts w:hint="eastAsia" w:ascii="方正小标宋简体" w:hAnsi="华文仿宋" w:eastAsia="方正小标宋简体"/>
          <w:sz w:val="44"/>
          <w:szCs w:val="44"/>
          <w:shd w:val="clear" w:color="auto" w:fill="FFFFFF"/>
        </w:rPr>
        <w:t>承 诺 书</w:t>
      </w:r>
    </w:p>
    <w:p>
      <w:pPr>
        <w:rPr>
          <w:rFonts w:ascii="华文仿宋" w:hAnsi="华文仿宋" w:eastAsia="华文仿宋"/>
          <w:sz w:val="34"/>
          <w:szCs w:val="34"/>
          <w:shd w:val="clear" w:color="auto" w:fill="FFFFFF"/>
        </w:rPr>
      </w:pPr>
    </w:p>
    <w:p>
      <w:pPr>
        <w:ind w:firstLine="680" w:firstLineChars="200"/>
        <w:rPr>
          <w:rFonts w:ascii="仿宋" w:hAnsi="仿宋" w:eastAsia="仿宋"/>
          <w:sz w:val="34"/>
          <w:szCs w:val="34"/>
          <w:shd w:val="clear" w:color="auto" w:fill="FFFFFF"/>
        </w:rPr>
      </w:pPr>
      <w:r>
        <w:rPr>
          <w:rFonts w:hint="eastAsia" w:ascii="仿宋" w:hAnsi="仿宋" w:eastAsia="仿宋"/>
          <w:sz w:val="34"/>
          <w:szCs w:val="34"/>
          <w:shd w:val="clear" w:color="auto" w:fill="FFFFFF"/>
        </w:rPr>
        <w:t>我承诺服从艺术特长生推免工作小组关于从院系复试合格的候选者中依据同一艺术项目考核测评成绩从高到低确定名单等规定，并承诺在获得推免生资格后继续遵守艺术团有关规章制度参加艺术团活动，直到研究生毕业。</w:t>
      </w:r>
    </w:p>
    <w:p>
      <w:pPr>
        <w:ind w:firstLine="680" w:firstLineChars="200"/>
        <w:rPr>
          <w:rFonts w:ascii="仿宋" w:hAnsi="仿宋" w:eastAsia="仿宋"/>
          <w:sz w:val="34"/>
          <w:szCs w:val="34"/>
          <w:shd w:val="clear" w:color="auto" w:fill="FFFFFF"/>
        </w:rPr>
      </w:pPr>
    </w:p>
    <w:p>
      <w:pPr>
        <w:ind w:firstLine="680" w:firstLineChars="200"/>
        <w:rPr>
          <w:rFonts w:ascii="仿宋" w:hAnsi="仿宋" w:eastAsia="仿宋"/>
          <w:sz w:val="34"/>
          <w:szCs w:val="34"/>
          <w:shd w:val="clear" w:color="auto" w:fill="FFFFFF"/>
        </w:rPr>
      </w:pPr>
    </w:p>
    <w:p>
      <w:pPr>
        <w:ind w:firstLine="4590" w:firstLineChars="1350"/>
        <w:rPr>
          <w:rFonts w:ascii="仿宋" w:hAnsi="仿宋" w:eastAsia="仿宋"/>
          <w:sz w:val="34"/>
          <w:szCs w:val="34"/>
          <w:shd w:val="clear" w:color="auto" w:fill="FFFFFF"/>
        </w:rPr>
      </w:pPr>
      <w:r>
        <w:rPr>
          <w:rFonts w:hint="eastAsia" w:ascii="仿宋" w:hAnsi="仿宋" w:eastAsia="仿宋"/>
          <w:sz w:val="34"/>
          <w:szCs w:val="34"/>
          <w:shd w:val="clear" w:color="auto" w:fill="FFFFFF"/>
        </w:rPr>
        <w:t>承诺人：</w:t>
      </w:r>
    </w:p>
    <w:p>
      <w:pPr>
        <w:ind w:firstLine="5950" w:firstLineChars="1750"/>
        <w:rPr>
          <w:rFonts w:ascii="仿宋" w:hAnsi="仿宋" w:eastAsia="仿宋"/>
        </w:rPr>
      </w:pPr>
      <w:r>
        <w:rPr>
          <w:rFonts w:hint="eastAsia" w:ascii="仿宋" w:hAnsi="仿宋" w:eastAsia="仿宋"/>
          <w:sz w:val="34"/>
          <w:szCs w:val="34"/>
          <w:shd w:val="clear" w:color="auto" w:fill="FFFFFF"/>
        </w:rPr>
        <w:t>年  月  日</w:t>
      </w:r>
    </w:p>
    <w:p>
      <w:pPr>
        <w:spacing w:line="460" w:lineRule="exact"/>
        <w:rPr>
          <w:rFonts w:ascii="仿宋" w:hAnsi="仿宋" w:eastAsia="仿宋"/>
          <w:sz w:val="24"/>
          <w:szCs w:val="24"/>
        </w:rPr>
      </w:pPr>
    </w:p>
    <w:p/>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Gurmukhi Sangam MN Regular">
    <w:panose1 w:val="02000400000000000000"/>
    <w:charset w:val="00"/>
    <w:family w:val="auto"/>
    <w:pitch w:val="default"/>
    <w:sig w:usb0="80100003" w:usb1="00000000" w:usb2="00000000" w:usb3="00000000" w:csb0="00000001" w:csb1="00000000"/>
  </w:font>
  <w:font w:name="Calibri Light">
    <w:altName w:val="Helvetica Neue"/>
    <w:panose1 w:val="00000000000000000000"/>
    <w:charset w:val="00"/>
    <w:family w:val="auto"/>
    <w:pitch w:val="default"/>
    <w:sig w:usb0="00000000" w:usb1="00000000" w:usb2="00000000" w:usb3="00000000" w:csb0="00000000" w:csb1="00000000"/>
  </w:font>
  <w:font w:name="Helvetica Neue Regular">
    <w:panose1 w:val="02000503000000020004"/>
    <w:charset w:val="00"/>
    <w:family w:val="auto"/>
    <w:pitch w:val="default"/>
    <w:sig w:usb0="E50002FF" w:usb1="500079DB" w:usb2="00000010" w:usb3="00000000" w:csb0="00000000" w:csb1="00000000"/>
  </w:font>
  <w:font w:name="Hiragino Mincho ProN W3">
    <w:panose1 w:val="02020300000000000000"/>
    <w:charset w:val="80"/>
    <w:family w:val="auto"/>
    <w:pitch w:val="default"/>
    <w:sig w:usb0="E00002FF" w:usb1="7AE7FFFF" w:usb2="00000012" w:usb3="00000000" w:csb0="0002000D" w:csb1="00000000"/>
  </w:font>
  <w:font w:name="Hiragino Mincho Pro W3">
    <w:panose1 w:val="02020300000000000000"/>
    <w:charset w:val="80"/>
    <w:family w:val="auto"/>
    <w:pitch w:val="default"/>
    <w:sig w:usb0="E00002FF" w:usb1="7AE7FFFF" w:usb2="00000012" w:usb3="00000000" w:csb0="0002000D" w:csb1="00000000"/>
  </w:font>
  <w:font w:name="Inkpen2 Chords Std">
    <w:panose1 w:val="02000400000000000000"/>
    <w:charset w:val="00"/>
    <w:family w:val="auto"/>
    <w:pitch w:val="default"/>
    <w:sig w:usb0="00000003" w:usb1="00000000" w:usb2="00000000" w:usb3="00000000" w:csb0="20000001" w:csb1="00000000"/>
  </w:font>
  <w:font w:name="Mishafi Gold">
    <w:panose1 w:val="00000400000000000000"/>
    <w:charset w:val="00"/>
    <w:family w:val="auto"/>
    <w:pitch w:val="default"/>
    <w:sig w:usb0="00002003" w:usb1="80000000" w:usb2="00000008" w:usb3="00000000" w:csb0="00000001" w:csb1="00000000"/>
  </w:font>
  <w:font w:name="Raanana Regular">
    <w:panose1 w:val="00000000000000000000"/>
    <w:charset w:val="00"/>
    <w:family w:val="auto"/>
    <w:pitch w:val="default"/>
    <w:sig w:usb0="80000843" w:usb1="40000002" w:usb2="00000000" w:usb3="00000000" w:csb0="00000001" w:csb1="00000000"/>
  </w:font>
  <w:font w:name="Seravek Regular">
    <w:panose1 w:val="020B0503040000020004"/>
    <w:charset w:val="00"/>
    <w:family w:val="auto"/>
    <w:pitch w:val="default"/>
    <w:sig w:usb0="A00000EF" w:usb1="5000207B" w:usb2="00000000" w:usb3="00000000" w:csb0="2000009F" w:csb1="00000000"/>
  </w:font>
  <w:font w:name="三极综艺简体120">
    <w:panose1 w:val="00000500000000000000"/>
    <w:charset w:val="86"/>
    <w:family w:val="auto"/>
    <w:pitch w:val="default"/>
    <w:sig w:usb0="00000001" w:usb1="080E0010" w:usb2="00000012" w:usb3="00000000" w:csb0="00040000" w:csb1="00000000"/>
  </w:font>
  <w:font w:name="演示佛系体">
    <w:panose1 w:val="00000500000000000000"/>
    <w:charset w:val="86"/>
    <w:family w:val="auto"/>
    <w:pitch w:val="default"/>
    <w:sig w:usb0="00000001" w:usb1="08000000" w:usb2="00000000"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华文楷体">
    <w:altName w:val="华文宋体"/>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10" w:usb3="00000000" w:csb0="00040000" w:csb1="00000000"/>
  </w:font>
  <w:font w:name="华文中宋">
    <w:altName w:val="华文宋体"/>
    <w:panose1 w:val="02010600040101010101"/>
    <w:charset w:val="86"/>
    <w:family w:val="auto"/>
    <w:pitch w:val="default"/>
    <w:sig w:usb0="00000000" w:usb1="00000000" w:usb2="00000000" w:usb3="00000000" w:csb0="0004009F" w:csb1="DFD70000"/>
  </w:font>
  <w:font w:name="华文仿宋">
    <w:altName w:val="华文宋体"/>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A00002BF" w:usb1="38CF7CFA" w:usb2="00082016" w:usb3="00000000" w:csb0="00040001" w:csb1="00000000"/>
  </w:font>
  <w:font w:name="华文宋体">
    <w:panose1 w:val="02010600040101010101"/>
    <w:charset w:val="86"/>
    <w:family w:val="auto"/>
    <w:pitch w:val="default"/>
    <w:sig w:usb0="80000287" w:usb1="280F3C52" w:usb2="00000016" w:usb3="00000000" w:csb0="0004001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DengXian">
    <w:altName w:val="汉仪中等线KW"/>
    <w:panose1 w:val="02010600030101010101"/>
    <w:charset w:val="86"/>
    <w:family w:val="auto"/>
    <w:pitch w:val="default"/>
    <w:sig w:usb0="00000000" w:usb1="00000000" w:usb2="00000016" w:usb3="00000000" w:csb0="0004000F" w:csb1="00000000"/>
  </w:font>
  <w:font w:name="方正小标宋_GBK">
    <w:altName w:val="苹方-简"/>
    <w:panose1 w:val="020B0604020202020204"/>
    <w:charset w:val="86"/>
    <w:family w:val="script"/>
    <w:pitch w:val="default"/>
    <w:sig w:usb0="00000000" w:usb1="00000000" w:usb2="00000010"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A74"/>
    <w:multiLevelType w:val="multilevel"/>
    <w:tmpl w:val="15D66A74"/>
    <w:lvl w:ilvl="0" w:tentative="0">
      <w:start w:val="1"/>
      <w:numFmt w:val="japaneseCounting"/>
      <w:lvlText w:val="%1、"/>
      <w:lvlJc w:val="left"/>
      <w:pPr>
        <w:ind w:left="420" w:hanging="420"/>
      </w:pPr>
      <w:rPr>
        <w:rFonts w:hint="default" w:ascii="华文楷体" w:hAnsi="华文楷体" w:eastAsia="华文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4224B3"/>
    <w:multiLevelType w:val="multilevel"/>
    <w:tmpl w:val="374224B3"/>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D1B7F"/>
    <w:multiLevelType w:val="multilevel"/>
    <w:tmpl w:val="42FD1B7F"/>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F575"/>
    <w:rsid w:val="5FAD2000"/>
    <w:rsid w:val="FAF6D24D"/>
    <w:rsid w:val="FF2B1413"/>
    <w:rsid w:val="FFFEF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Office_3.6.1.5768_F1E327BC-269C-435d-A152-05C5408002CA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2021-08-31T15:26:00Z</dcterms:created>
  <dc:creator>yangziyan</dc:creator>
  <cp:lastModifiedBy>yangziyan</cp:lastModifiedBy>
  <dcterms:modified xsi:type="dcterms:W3CDTF">2021-09-04T12:37:39Z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2052-3.6.1.5768</vt:lpwstr>
  </property>
</Properties>
</file>